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F9" w:rsidRDefault="00C91CF9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KARTA PRZEDMIOTU</w:t>
      </w:r>
    </w:p>
    <w:p w:rsidR="00C91CF9" w:rsidRDefault="00C91CF9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rok akademicki 2016/2017</w:t>
      </w:r>
    </w:p>
    <w:p w:rsidR="00C91CF9" w:rsidRDefault="00C91CF9">
      <w:pPr>
        <w:jc w:val="center"/>
        <w:rPr>
          <w:rFonts w:ascii="Arial" w:hAnsi="Arial" w:cs="Arial"/>
          <w:b/>
          <w:b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1266"/>
        <w:gridCol w:w="5945"/>
      </w:tblGrid>
      <w:tr w:rsidR="00C91CF9">
        <w:tc>
          <w:tcPr>
            <w:tcW w:w="2192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shd w:val="clear" w:color="auto" w:fill="D9D9D9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16.1-7WF-B/C14-EG</w:t>
            </w:r>
          </w:p>
        </w:tc>
      </w:tr>
      <w:tr w:rsidR="00C91CF9">
        <w:trPr>
          <w:cantSplit/>
        </w:trPr>
        <w:tc>
          <w:tcPr>
            <w:tcW w:w="2192" w:type="dxa"/>
            <w:vMerge w:val="restart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vAlign w:val="center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Emisja głosu </w:t>
            </w:r>
          </w:p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Voice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emission</w:t>
            </w:r>
            <w:proofErr w:type="spellEnd"/>
          </w:p>
        </w:tc>
      </w:tr>
      <w:tr w:rsidR="00C91CF9">
        <w:trPr>
          <w:cantSplit/>
        </w:trPr>
        <w:tc>
          <w:tcPr>
            <w:tcW w:w="0" w:type="auto"/>
            <w:vMerge/>
            <w:vAlign w:val="center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267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6A580A" w:rsidRPr="006A580A" w:rsidRDefault="006A580A" w:rsidP="006A580A">
      <w:pPr>
        <w:ind w:left="720"/>
        <w:rPr>
          <w:rFonts w:ascii="Arial" w:hAnsi="Arial" w:cs="Arial"/>
          <w:b/>
          <w:bCs/>
          <w:color w:val="auto"/>
          <w:sz w:val="10"/>
          <w:szCs w:val="10"/>
        </w:rPr>
      </w:pPr>
    </w:p>
    <w:p w:rsidR="00C91CF9" w:rsidRPr="006A580A" w:rsidRDefault="00C91CF9" w:rsidP="006A580A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9"/>
        <w:gridCol w:w="4895"/>
      </w:tblGrid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praktyczny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nauczycielska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WO, Instytut Fizjoterapii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Mgr Piotr Pasiński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Mgr Piotr Pasiński</w:t>
            </w:r>
          </w:p>
        </w:tc>
      </w:tr>
      <w:tr w:rsidR="00C91CF9">
        <w:tc>
          <w:tcPr>
            <w:tcW w:w="4531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logosp@interia.pl</w:t>
            </w:r>
          </w:p>
        </w:tc>
      </w:tr>
    </w:tbl>
    <w:p w:rsidR="006A580A" w:rsidRPr="006A580A" w:rsidRDefault="006A580A" w:rsidP="006A580A">
      <w:pPr>
        <w:ind w:left="720"/>
        <w:rPr>
          <w:rFonts w:ascii="Arial" w:hAnsi="Arial" w:cs="Arial"/>
          <w:b/>
          <w:bCs/>
          <w:color w:val="auto"/>
          <w:sz w:val="10"/>
          <w:szCs w:val="10"/>
        </w:rPr>
      </w:pPr>
    </w:p>
    <w:p w:rsidR="00C91CF9" w:rsidRDefault="00C91CF9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4857"/>
      </w:tblGrid>
      <w:tr w:rsidR="00C91CF9">
        <w:tc>
          <w:tcPr>
            <w:tcW w:w="4568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PiK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-podstawowy i kierunkowy</w:t>
            </w:r>
          </w:p>
        </w:tc>
      </w:tr>
      <w:tr w:rsidR="00C91CF9">
        <w:tc>
          <w:tcPr>
            <w:tcW w:w="4568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obligatoryjny</w:t>
            </w:r>
          </w:p>
        </w:tc>
      </w:tr>
      <w:tr w:rsidR="00C91CF9">
        <w:tc>
          <w:tcPr>
            <w:tcW w:w="4568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polski</w:t>
            </w:r>
          </w:p>
        </w:tc>
      </w:tr>
      <w:tr w:rsidR="00C91CF9">
        <w:tc>
          <w:tcPr>
            <w:tcW w:w="4568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III</w:t>
            </w:r>
          </w:p>
        </w:tc>
      </w:tr>
      <w:tr w:rsidR="00C91CF9">
        <w:trPr>
          <w:trHeight w:val="281"/>
        </w:trPr>
        <w:tc>
          <w:tcPr>
            <w:tcW w:w="4568" w:type="dxa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podstawy wiedzy o budowie narządów mowy</w:t>
            </w:r>
          </w:p>
        </w:tc>
      </w:tr>
    </w:tbl>
    <w:p w:rsidR="006A580A" w:rsidRPr="006A580A" w:rsidRDefault="006A580A" w:rsidP="006A580A">
      <w:pPr>
        <w:ind w:left="720"/>
        <w:rPr>
          <w:rFonts w:ascii="Arial" w:hAnsi="Arial" w:cs="Arial"/>
          <w:b/>
          <w:bCs/>
          <w:color w:val="auto"/>
          <w:sz w:val="10"/>
          <w:szCs w:val="10"/>
        </w:rPr>
      </w:pPr>
    </w:p>
    <w:p w:rsidR="00C91CF9" w:rsidRPr="006A580A" w:rsidRDefault="00C91CF9" w:rsidP="006A580A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2"/>
      </w:tblGrid>
      <w:tr w:rsidR="00C91CF9">
        <w:trPr>
          <w:trHeight w:val="2206"/>
        </w:trPr>
        <w:tc>
          <w:tcPr>
            <w:tcW w:w="3292" w:type="dxa"/>
            <w:gridSpan w:val="2"/>
          </w:tcPr>
          <w:p w:rsidR="00C91CF9" w:rsidRDefault="00C91CF9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2"/>
              <w:gridCol w:w="916"/>
              <w:gridCol w:w="897"/>
              <w:gridCol w:w="1427"/>
              <w:gridCol w:w="1471"/>
            </w:tblGrid>
            <w:tr w:rsidR="00C91CF9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C91CF9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C91CF9" w:rsidRDefault="00C91CF9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C91CF9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10h –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C91CF9" w:rsidRDefault="00C91CF9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C91CF9" w:rsidRDefault="00C91CF9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3292" w:type="dxa"/>
            <w:gridSpan w:val="2"/>
          </w:tcPr>
          <w:p w:rsidR="00C91CF9" w:rsidRDefault="00C91CF9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</w:tcPr>
          <w:p w:rsidR="00C91CF9" w:rsidRDefault="00C91CF9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zajęcia tradycyjne w pomieszczeniach dydaktycznych UJK</w:t>
            </w:r>
          </w:p>
        </w:tc>
      </w:tr>
      <w:tr w:rsidR="00C91CF9">
        <w:tc>
          <w:tcPr>
            <w:tcW w:w="3292" w:type="dxa"/>
            <w:gridSpan w:val="2"/>
          </w:tcPr>
          <w:p w:rsidR="00C91CF9" w:rsidRDefault="00C91CF9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Zaliczenie z oceną</w:t>
            </w:r>
          </w:p>
        </w:tc>
      </w:tr>
      <w:tr w:rsidR="00C91CF9">
        <w:tc>
          <w:tcPr>
            <w:tcW w:w="3292" w:type="dxa"/>
            <w:gridSpan w:val="2"/>
          </w:tcPr>
          <w:p w:rsidR="00C91CF9" w:rsidRDefault="00C91CF9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podające, problemowe, praktyczne</w:t>
            </w:r>
          </w:p>
        </w:tc>
      </w:tr>
      <w:tr w:rsidR="00C91CF9">
        <w:trPr>
          <w:cantSplit/>
          <w:trHeight w:val="830"/>
        </w:trPr>
        <w:tc>
          <w:tcPr>
            <w:tcW w:w="1526" w:type="dxa"/>
            <w:vMerge w:val="restart"/>
          </w:tcPr>
          <w:p w:rsidR="00C91CF9" w:rsidRDefault="00C91CF9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C91CF9" w:rsidRDefault="00C91CF9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podstawowa</w:t>
            </w:r>
          </w:p>
          <w:p w:rsidR="00C91CF9" w:rsidRDefault="00C91CF9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</w:tcPr>
          <w:p w:rsidR="00C91CF9" w:rsidRDefault="00C91CF9">
            <w:pPr>
              <w:pStyle w:val="Akapitzlist"/>
              <w:numPr>
                <w:ilvl w:val="3"/>
                <w:numId w:val="1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Tarasiewicz B., Mówię i śpiewam świadomie, Kraków 2006</w:t>
            </w:r>
          </w:p>
          <w:p w:rsidR="00C91CF9" w:rsidRDefault="00C91CF9">
            <w:pPr>
              <w:pStyle w:val="Akapitzlist"/>
              <w:numPr>
                <w:ilvl w:val="3"/>
                <w:numId w:val="1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Pruszewicz A., Foniatria kliniczna, Warszawa 1992</w:t>
            </w:r>
          </w:p>
          <w:p w:rsidR="00C91CF9" w:rsidRDefault="00C91CF9">
            <w:pPr>
              <w:pStyle w:val="Akapitzlist"/>
              <w:numPr>
                <w:ilvl w:val="3"/>
                <w:numId w:val="1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Mierzejewska H., Przybysz-Piwko M., Zaburzenia głosu, badanie, diagnozowanie, metody usprawniania, Warszawa 2006</w:t>
            </w:r>
          </w:p>
        </w:tc>
      </w:tr>
      <w:tr w:rsidR="00C91CF9">
        <w:trPr>
          <w:cantSplit/>
          <w:trHeight w:val="1281"/>
        </w:trPr>
        <w:tc>
          <w:tcPr>
            <w:tcW w:w="1526" w:type="dxa"/>
            <w:vMerge/>
          </w:tcPr>
          <w:p w:rsidR="00C91CF9" w:rsidRDefault="00C91CF9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:rsidR="00C91CF9" w:rsidRDefault="00C91CF9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91CF9" w:rsidRDefault="00C91CF9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</w:tcPr>
          <w:p w:rsidR="00C91CF9" w:rsidRDefault="00C91CF9">
            <w:pPr>
              <w:pStyle w:val="Akapitzlist"/>
              <w:numPr>
                <w:ilvl w:val="0"/>
                <w:numId w:val="3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Łastik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A., Poznaj swój głos, Warszawa 2011</w:t>
            </w:r>
          </w:p>
          <w:p w:rsidR="00C91CF9" w:rsidRDefault="00C91CF9">
            <w:pPr>
              <w:pStyle w:val="Akapitzlist"/>
              <w:numPr>
                <w:ilvl w:val="0"/>
                <w:numId w:val="3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Śliwińska-Kowalska M., Głos narzędziem pracy. Poradnik dla nauczycieli, Łódź 1999</w:t>
            </w:r>
          </w:p>
          <w:p w:rsidR="00C91CF9" w:rsidRDefault="00C91CF9">
            <w:pPr>
              <w:pStyle w:val="Akapitzlist"/>
              <w:numPr>
                <w:ilvl w:val="0"/>
                <w:numId w:val="3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Toczyska B., Głośno i wyraźnie, Gdańsk 2007</w:t>
            </w:r>
          </w:p>
          <w:p w:rsidR="00C91CF9" w:rsidRDefault="00C91CF9">
            <w:pPr>
              <w:pStyle w:val="Akapitzlist"/>
              <w:numPr>
                <w:ilvl w:val="0"/>
                <w:numId w:val="3"/>
              </w:numPr>
              <w:ind w:left="394" w:hanging="3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Toczyska B., Elementarne ćwiczenia dykcji, Gdańsk 1997</w:t>
            </w:r>
          </w:p>
          <w:p w:rsidR="00C91CF9" w:rsidRDefault="00C91CF9">
            <w:pPr>
              <w:pStyle w:val="Akapitzlist"/>
              <w:numPr>
                <w:ilvl w:val="0"/>
                <w:numId w:val="3"/>
              </w:numPr>
              <w:ind w:left="394" w:hanging="3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Zielińska H., Kształcenie głosu, Lublin 1996</w:t>
            </w:r>
          </w:p>
        </w:tc>
      </w:tr>
    </w:tbl>
    <w:p w:rsidR="006A580A" w:rsidRPr="006A580A" w:rsidRDefault="006A580A" w:rsidP="006A580A">
      <w:pPr>
        <w:rPr>
          <w:rFonts w:ascii="Arial" w:hAnsi="Arial" w:cs="Arial"/>
          <w:b/>
          <w:bCs/>
          <w:color w:val="auto"/>
          <w:sz w:val="10"/>
          <w:szCs w:val="10"/>
        </w:rPr>
      </w:pPr>
    </w:p>
    <w:p w:rsidR="006A580A" w:rsidRPr="006A580A" w:rsidRDefault="00C91CF9" w:rsidP="006A580A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91CF9">
        <w:trPr>
          <w:trHeight w:val="889"/>
        </w:trPr>
        <w:tc>
          <w:tcPr>
            <w:tcW w:w="9498" w:type="dxa"/>
            <w:shd w:val="clear" w:color="auto" w:fill="FFFFFF"/>
          </w:tcPr>
          <w:p w:rsidR="00C91CF9" w:rsidRDefault="00C91CF9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Cele przedmiotu</w:t>
            </w:r>
          </w:p>
          <w:p w:rsidR="00C91CF9" w:rsidRDefault="00C91CF9">
            <w:pPr>
              <w:pStyle w:val="Akapitzlist"/>
              <w:ind w:left="498" w:hanging="426"/>
              <w:jc w:val="both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C1 – poznanie  budowy anatomicznej narządów mowy i głosu</w:t>
            </w:r>
          </w:p>
          <w:p w:rsidR="00C91CF9" w:rsidRDefault="00C91CF9">
            <w:pPr>
              <w:pStyle w:val="Akapitzlist"/>
              <w:ind w:left="498" w:hanging="426"/>
              <w:jc w:val="both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C2 – wyrobienie właściwych nawyków oddechowych, tj.  prawidłowego toru oddechowego podczas pracy głosem (torem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żebrowo-przeponowo-brzusznym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)</w:t>
            </w:r>
          </w:p>
          <w:p w:rsidR="00C91CF9" w:rsidRDefault="00C91CF9">
            <w:pPr>
              <w:pStyle w:val="Akapitzlist"/>
              <w:ind w:left="498" w:hanging="426"/>
              <w:jc w:val="both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C3 – poznanie przyczyn powstawania chorób narządu głosu oraz sposobów jego higieny</w:t>
            </w:r>
          </w:p>
        </w:tc>
      </w:tr>
      <w:tr w:rsidR="00C91CF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9" w:rsidRDefault="00C91CF9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Treści programowe</w:t>
            </w:r>
          </w:p>
          <w:tbl>
            <w:tblPr>
              <w:tblW w:w="928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5786"/>
              <w:gridCol w:w="1418"/>
              <w:gridCol w:w="1559"/>
            </w:tblGrid>
            <w:tr w:rsidR="00C91CF9">
              <w:trPr>
                <w:cantSplit/>
                <w:trHeight w:val="82"/>
              </w:trPr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C91CF9">
              <w:trPr>
                <w:cantSplit/>
                <w:trHeight w:val="143"/>
              </w:trPr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C91CF9">
              <w:trPr>
                <w:trHeight w:val="218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Budowa i czynności narządów mowy: aparat oddechowy, aparat fonacyjny, aparat artykulacyjny.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 w:rsidTr="006A580A">
              <w:trPr>
                <w:trHeight w:val="162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 w:rsidP="006A580A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Krtań jako źródło  dźwięku: budowa krtani, funkcje krtani, ruchy krtani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6A580A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-</w:t>
                  </w:r>
                </w:p>
              </w:tc>
            </w:tr>
            <w:tr w:rsidR="00C91CF9" w:rsidTr="006A580A">
              <w:trPr>
                <w:trHeight w:val="222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Rodzaje rezonatorów.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 w:rsidTr="006A580A">
              <w:trPr>
                <w:trHeight w:val="12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 xml:space="preserve">Głos ludzki i jego higiena.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17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 xml:space="preserve">Głos ludzki i jego higiena.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6A580A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-</w:t>
                  </w:r>
                </w:p>
              </w:tc>
            </w:tr>
            <w:tr w:rsidR="00C91CF9">
              <w:trPr>
                <w:trHeight w:val="17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Patologia głosu (choroby głosu i ich etiologia).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17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W7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Głos narzędziem pracy nauczyciela i trenera sportu (film edukacyjny)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217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  <w:tr w:rsidR="00C91CF9">
              <w:trPr>
                <w:cantSplit/>
                <w:trHeight w:val="293"/>
              </w:trPr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Tematy ćwiczeń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C91CF9">
              <w:trPr>
                <w:cantSplit/>
                <w:trHeight w:val="146"/>
              </w:trPr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C91CF9">
              <w:trPr>
                <w:trHeight w:val="218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Ćwiczenia relaksacyjne jako etap przedwstępny do ćwiczeń emisji głosu.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C91CF9">
              <w:trPr>
                <w:trHeight w:val="373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Ćwiczenia oddechowe (sposoby oddychania – tory oddechowe, różnica między oddechem biernym i czynnym, podparcie oddechowe) i rozluźniające.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234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Ćwiczenia fonacyjne (głosowe): wypracowanie miękkiego ataku, pobudzenie pracy rezonatorów, szukanie średnicy gł</w:t>
                  </w:r>
                  <w:r w:rsidR="006A580A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 xml:space="preserve">osu – metoda żucia i ziewania. </w:t>
                  </w:r>
                </w:p>
                <w:p w:rsid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„Uczynnianie”</w:t>
                  </w:r>
                  <w:r w:rsidR="006A580A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 xml:space="preserve"> rezonatorów metodą murmurando.</w:t>
                  </w: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 xml:space="preserve"> Próba kierowania głosu na „maskę”.</w:t>
                  </w:r>
                </w:p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Techniki impostacji głosu.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247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Ćwiczenia usprawniające narządy artykulacyjne (ćwiczenia warg, języka, podniebienia miękkiego).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17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Fonacja – ćwiczenia fonacyjne.</w:t>
                  </w:r>
                </w:p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 xml:space="preserve">Artykulacja – ćwiczenia artykulacyjne i </w:t>
                  </w:r>
                  <w:proofErr w:type="spellStart"/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dykcyjne</w:t>
                  </w:r>
                  <w:proofErr w:type="spellEnd"/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. Wybrane zagadnienia techniki dykcji.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C91CF9">
              <w:trPr>
                <w:trHeight w:val="17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C6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6A580A" w:rsidRDefault="00C91CF9" w:rsidP="006A580A">
                  <w:pPr>
                    <w:pStyle w:val="Tekstpodstawowyzwciciem"/>
                    <w:ind w:firstLine="0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Rodzaje nastawienia głosowego. Postępowanie terapeutyczne w przypadku afonii.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C91CF9">
              <w:trPr>
                <w:trHeight w:val="176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C7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 w:rsidP="006A580A">
                  <w:pPr>
                    <w:rPr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</w:rPr>
                    <w:t>Głos a postawa ciała.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1CF9">
              <w:trPr>
                <w:trHeight w:val="217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F9" w:rsidRPr="00BB5552" w:rsidRDefault="00C91CF9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B5552"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C91CF9" w:rsidRDefault="00C91CF9" w:rsidP="006A580A">
            <w:pPr>
              <w:pStyle w:val="Tekstpodstawowyzwciciem"/>
              <w:ind w:firstLin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1CF9" w:rsidTr="006A580A">
        <w:trPr>
          <w:cantSplit/>
          <w:trHeight w:val="254"/>
        </w:trPr>
        <w:tc>
          <w:tcPr>
            <w:tcW w:w="9498" w:type="dxa"/>
            <w:vAlign w:val="center"/>
          </w:tcPr>
          <w:p w:rsidR="00C91CF9" w:rsidRDefault="00C91CF9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C91CF9" w:rsidRPr="006A580A" w:rsidRDefault="00C91CF9">
      <w:pPr>
        <w:rPr>
          <w:rFonts w:ascii="Arial" w:hAnsi="Arial" w:cs="Arial"/>
          <w:color w:val="auto"/>
          <w:sz w:val="2"/>
          <w:szCs w:val="2"/>
        </w:rPr>
      </w:pPr>
      <w:bookmarkStart w:id="0" w:name="_GoBack"/>
      <w:bookmarkEnd w:id="0"/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C91CF9">
        <w:trPr>
          <w:cantSplit/>
          <w:trHeight w:val="679"/>
        </w:trPr>
        <w:tc>
          <w:tcPr>
            <w:tcW w:w="722" w:type="dxa"/>
            <w:textDirection w:val="btLr"/>
            <w:vAlign w:val="center"/>
          </w:tcPr>
          <w:p w:rsidR="00C91CF9" w:rsidRDefault="00C91CF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Stopień nasycenia efektu kierunkowego</w:t>
            </w:r>
          </w:p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lef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Zna metody właściwego kształcenia głosu zapobiegające powstawaniu chorób narządu głosu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>
              <w:rPr>
                <w:rFonts w:ascii="Arial" w:hAnsi="Arial" w:cs="Arial"/>
                <w:sz w:val="18"/>
                <w:szCs w:val="18"/>
              </w:rPr>
              <w:t>_W05</w:t>
            </w: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M1_W03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M1_W07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M1_W09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Zna możliwości łagodzenia niewydolności głośni i zasady higieny emisji głosu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>
              <w:rPr>
                <w:rFonts w:ascii="Arial" w:hAnsi="Arial" w:cs="Arial"/>
                <w:sz w:val="18"/>
                <w:szCs w:val="18"/>
              </w:rPr>
              <w:t>_W07</w:t>
            </w: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M1_W03M1_W10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Posiada umiejętności komunikowania się w grupie przy wykonywaniu ćwiczeń praktycznych 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>
              <w:rPr>
                <w:rFonts w:ascii="Arial" w:hAnsi="Arial" w:cs="Arial"/>
                <w:sz w:val="18"/>
                <w:szCs w:val="18"/>
              </w:rPr>
              <w:t>_U06</w:t>
            </w: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M1_U10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Wykorzystuje metody relaksacyjne umożliwiające odprężenie mięśni biorących udziału w fonacji w celu wydobycia dźwięku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>
              <w:rPr>
                <w:rFonts w:ascii="Arial" w:hAnsi="Arial" w:cs="Arial"/>
                <w:sz w:val="18"/>
                <w:szCs w:val="18"/>
              </w:rPr>
              <w:t>_U09</w:t>
            </w: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M1_U04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M1_U05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M1_U07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Dostrzega znaczenie głosu w pracy nauczyciela wychowania fizycznego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>
              <w:rPr>
                <w:rFonts w:ascii="Arial" w:hAnsi="Arial" w:cs="Arial"/>
                <w:sz w:val="18"/>
                <w:szCs w:val="18"/>
              </w:rPr>
              <w:t>_K04</w:t>
            </w: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M1_K05</w:t>
            </w:r>
          </w:p>
        </w:tc>
      </w:tr>
      <w:tr w:rsidR="00C91CF9">
        <w:trPr>
          <w:trHeight w:val="57"/>
        </w:trPr>
        <w:tc>
          <w:tcPr>
            <w:tcW w:w="722" w:type="dxa"/>
          </w:tcPr>
          <w:p w:rsidR="00C91CF9" w:rsidRDefault="00C91CF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righ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Potrafi krytycznie ocenić zarówno własne, jaki cudze metody doboru technik emisji i terapii narządu głosu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left w:val="single" w:sz="4" w:space="0" w:color="FF0000"/>
            </w:tcBorders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  <w:t xml:space="preserve">_ </w:t>
            </w:r>
            <w:r>
              <w:rPr>
                <w:rFonts w:ascii="Arial" w:hAnsi="Arial" w:cs="Arial"/>
                <w:sz w:val="18"/>
                <w:szCs w:val="18"/>
              </w:rPr>
              <w:t>K07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softHyphen/>
              <w:t xml:space="preserve">_ </w:t>
            </w:r>
            <w:r>
              <w:rPr>
                <w:rFonts w:ascii="Arial" w:hAnsi="Arial" w:cs="Arial"/>
                <w:sz w:val="18"/>
                <w:szCs w:val="18"/>
              </w:rPr>
              <w:t>K09</w:t>
            </w: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M1_K09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M1_K05</w:t>
            </w:r>
          </w:p>
          <w:p w:rsidR="00C91CF9" w:rsidRDefault="00C91CF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M1_K07</w:t>
            </w:r>
          </w:p>
        </w:tc>
      </w:tr>
    </w:tbl>
    <w:p w:rsidR="00C91CF9" w:rsidRDefault="00C91CF9">
      <w:pPr>
        <w:rPr>
          <w:rFonts w:ascii="Arial" w:hAnsi="Arial" w:cs="Arial"/>
          <w:color w:val="auto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1559"/>
        <w:gridCol w:w="1701"/>
        <w:gridCol w:w="1701"/>
        <w:gridCol w:w="2981"/>
      </w:tblGrid>
      <w:tr w:rsidR="00C91CF9">
        <w:trPr>
          <w:trHeight w:val="240"/>
        </w:trPr>
        <w:tc>
          <w:tcPr>
            <w:tcW w:w="9498" w:type="dxa"/>
            <w:gridSpan w:val="5"/>
          </w:tcPr>
          <w:p w:rsidR="00C91CF9" w:rsidRDefault="00C91CF9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 Kryteria oceny osiągniętych efektów kształcenia dla każdej formy zajęć</w:t>
            </w:r>
          </w:p>
        </w:tc>
      </w:tr>
      <w:tr w:rsidR="00C91CF9" w:rsidTr="006A580A">
        <w:trPr>
          <w:trHeight w:val="261"/>
        </w:trPr>
        <w:tc>
          <w:tcPr>
            <w:tcW w:w="1556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559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701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701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2981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5</w:t>
            </w:r>
          </w:p>
        </w:tc>
      </w:tr>
      <w:tr w:rsidR="006A580A" w:rsidTr="006A580A">
        <w:trPr>
          <w:trHeight w:val="702"/>
        </w:trPr>
        <w:tc>
          <w:tcPr>
            <w:tcW w:w="1556" w:type="dxa"/>
          </w:tcPr>
          <w:p w:rsidR="006A580A" w:rsidRPr="006A580A" w:rsidRDefault="006A580A" w:rsidP="006A580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 xml:space="preserve">W – zaliczenie ustne ocenione w skali 11-12 pkt. </w:t>
            </w:r>
          </w:p>
        </w:tc>
        <w:tc>
          <w:tcPr>
            <w:tcW w:w="1559" w:type="dxa"/>
          </w:tcPr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W – zaliczenie ustne ocenione w skali 13-14 pkt.</w:t>
            </w:r>
          </w:p>
        </w:tc>
        <w:tc>
          <w:tcPr>
            <w:tcW w:w="1701" w:type="dxa"/>
          </w:tcPr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W – zaliczenie ustne ocenione w skali 15-16 pkt.</w:t>
            </w:r>
          </w:p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Aktywność w czasie dyskusji.</w:t>
            </w:r>
          </w:p>
        </w:tc>
        <w:tc>
          <w:tcPr>
            <w:tcW w:w="1701" w:type="dxa"/>
          </w:tcPr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W – zaliczenie ustne ocenione w skali 17-18 pkt.</w:t>
            </w:r>
          </w:p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Aktywność w czasie dyskusji.</w:t>
            </w:r>
          </w:p>
        </w:tc>
        <w:tc>
          <w:tcPr>
            <w:tcW w:w="2981" w:type="dxa"/>
          </w:tcPr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W – zaliczenie ustne ocenione w skali 19-20 pkt.</w:t>
            </w:r>
          </w:p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Wyjątkowa aktywność w czasie dyskusji.</w:t>
            </w:r>
          </w:p>
          <w:p w:rsidR="006A580A" w:rsidRPr="006A580A" w:rsidRDefault="006A580A" w:rsidP="00507373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Samodzielne podjęcie działań zwiększających wiedzę i umiejętności w zakresie treści przedmiotowych.</w:t>
            </w:r>
          </w:p>
        </w:tc>
      </w:tr>
      <w:tr w:rsidR="00C91CF9" w:rsidTr="006A580A">
        <w:trPr>
          <w:trHeight w:val="702"/>
        </w:trPr>
        <w:tc>
          <w:tcPr>
            <w:tcW w:w="1556" w:type="dxa"/>
          </w:tcPr>
          <w:p w:rsidR="00C91CF9" w:rsidRPr="006A580A" w:rsidRDefault="006A580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 xml:space="preserve">C - </w:t>
            </w:r>
            <w:r w:rsidR="00C91CF9" w:rsidRPr="006A580A">
              <w:rPr>
                <w:rFonts w:ascii="Arial" w:hAnsi="Arial" w:cs="Arial"/>
                <w:i/>
                <w:sz w:val="20"/>
                <w:szCs w:val="20"/>
              </w:rPr>
              <w:t xml:space="preserve">Projekt oceniony w skali 11-12 pkt. </w:t>
            </w:r>
          </w:p>
        </w:tc>
        <w:tc>
          <w:tcPr>
            <w:tcW w:w="1559" w:type="dxa"/>
          </w:tcPr>
          <w:p w:rsidR="00C91CF9" w:rsidRPr="006A580A" w:rsidRDefault="006A580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 xml:space="preserve">C - </w:t>
            </w:r>
            <w:r w:rsidR="00C91CF9" w:rsidRPr="006A580A">
              <w:rPr>
                <w:rFonts w:ascii="Arial" w:hAnsi="Arial" w:cs="Arial"/>
                <w:i/>
                <w:sz w:val="20"/>
                <w:szCs w:val="20"/>
              </w:rPr>
              <w:t>Projekt oceniony w skali 13-14 pkt.</w:t>
            </w:r>
          </w:p>
        </w:tc>
        <w:tc>
          <w:tcPr>
            <w:tcW w:w="1701" w:type="dxa"/>
          </w:tcPr>
          <w:p w:rsidR="00C91CF9" w:rsidRPr="006A580A" w:rsidRDefault="006A580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 xml:space="preserve">C - </w:t>
            </w:r>
            <w:r w:rsidR="00C91CF9" w:rsidRPr="006A580A">
              <w:rPr>
                <w:rFonts w:ascii="Arial" w:hAnsi="Arial" w:cs="Arial"/>
                <w:i/>
                <w:sz w:val="20"/>
                <w:szCs w:val="20"/>
              </w:rPr>
              <w:t>Projekt oceniony w skali 15-16 pkt.</w:t>
            </w:r>
          </w:p>
          <w:p w:rsidR="00C91CF9" w:rsidRPr="006A580A" w:rsidRDefault="00C91CF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Aktywność w czasie dyskusji.</w:t>
            </w:r>
          </w:p>
        </w:tc>
        <w:tc>
          <w:tcPr>
            <w:tcW w:w="1701" w:type="dxa"/>
          </w:tcPr>
          <w:p w:rsidR="00C91CF9" w:rsidRPr="006A580A" w:rsidRDefault="006A580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 xml:space="preserve">C - </w:t>
            </w:r>
            <w:r w:rsidR="00C91CF9" w:rsidRPr="006A580A">
              <w:rPr>
                <w:rFonts w:ascii="Arial" w:hAnsi="Arial" w:cs="Arial"/>
                <w:i/>
                <w:sz w:val="20"/>
                <w:szCs w:val="20"/>
              </w:rPr>
              <w:t>Projekt oceniony w skali 17-18 pkt.</w:t>
            </w:r>
          </w:p>
          <w:p w:rsidR="00C91CF9" w:rsidRPr="006A580A" w:rsidRDefault="00C91CF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Aktywność w czasie dyskusji.</w:t>
            </w:r>
          </w:p>
        </w:tc>
        <w:tc>
          <w:tcPr>
            <w:tcW w:w="2981" w:type="dxa"/>
          </w:tcPr>
          <w:p w:rsidR="00C91CF9" w:rsidRPr="006A580A" w:rsidRDefault="006A580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 xml:space="preserve">C - </w:t>
            </w:r>
            <w:r w:rsidR="00C91CF9" w:rsidRPr="006A580A">
              <w:rPr>
                <w:rFonts w:ascii="Arial" w:hAnsi="Arial" w:cs="Arial"/>
                <w:i/>
                <w:sz w:val="20"/>
                <w:szCs w:val="20"/>
              </w:rPr>
              <w:t>Projekt oceniony w skali 19-20 pkt.</w:t>
            </w:r>
          </w:p>
          <w:p w:rsidR="00C91CF9" w:rsidRPr="006A580A" w:rsidRDefault="00C91C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Wyjątkowa aktywność w czasie dyskusji.</w:t>
            </w:r>
          </w:p>
          <w:p w:rsidR="00C91CF9" w:rsidRPr="006A580A" w:rsidRDefault="00C91CF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A580A">
              <w:rPr>
                <w:rFonts w:ascii="Arial" w:hAnsi="Arial" w:cs="Arial"/>
                <w:i/>
                <w:sz w:val="20"/>
                <w:szCs w:val="20"/>
              </w:rPr>
              <w:t>Samodzielne podjęcie działań zwiększających wiedzę i umiejętności w zakresie treści przedmiotowych.</w:t>
            </w:r>
          </w:p>
        </w:tc>
      </w:tr>
    </w:tbl>
    <w:p w:rsidR="00C91CF9" w:rsidRDefault="00C91CF9">
      <w:pPr>
        <w:rPr>
          <w:rFonts w:ascii="Arial" w:hAnsi="Arial" w:cs="Arial"/>
          <w:color w:val="auto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992"/>
        <w:gridCol w:w="992"/>
        <w:gridCol w:w="1134"/>
        <w:gridCol w:w="993"/>
        <w:gridCol w:w="1417"/>
        <w:gridCol w:w="1134"/>
        <w:gridCol w:w="1771"/>
      </w:tblGrid>
      <w:tr w:rsidR="00C91CF9">
        <w:tc>
          <w:tcPr>
            <w:tcW w:w="9498" w:type="dxa"/>
            <w:gridSpan w:val="8"/>
          </w:tcPr>
          <w:p w:rsidR="00C91CF9" w:rsidRDefault="00C91CF9">
            <w:pPr>
              <w:numPr>
                <w:ilvl w:val="1"/>
                <w:numId w:val="2"/>
              </w:numPr>
              <w:tabs>
                <w:tab w:val="left" w:pos="85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6A580A" w:rsidTr="006A580A">
        <w:tc>
          <w:tcPr>
            <w:tcW w:w="1065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992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3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7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34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771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Inne</w:t>
            </w:r>
          </w:p>
        </w:tc>
      </w:tr>
      <w:tr w:rsidR="006A580A" w:rsidTr="006A580A">
        <w:tc>
          <w:tcPr>
            <w:tcW w:w="1065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X (C)</w:t>
            </w:r>
          </w:p>
        </w:tc>
        <w:tc>
          <w:tcPr>
            <w:tcW w:w="1134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CF9" w:rsidRDefault="006A580A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X (W i C)</w:t>
            </w:r>
          </w:p>
        </w:tc>
        <w:tc>
          <w:tcPr>
            <w:tcW w:w="1771" w:type="dxa"/>
          </w:tcPr>
          <w:p w:rsidR="00C91CF9" w:rsidRDefault="006A580A" w:rsidP="006A580A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(W) – zaliczenie ustne</w:t>
            </w:r>
          </w:p>
        </w:tc>
      </w:tr>
    </w:tbl>
    <w:p w:rsidR="00C91CF9" w:rsidRDefault="00C91CF9">
      <w:pPr>
        <w:rPr>
          <w:rFonts w:ascii="Arial" w:hAnsi="Arial" w:cs="Arial"/>
          <w:color w:val="auto"/>
          <w:sz w:val="16"/>
          <w:szCs w:val="16"/>
        </w:rPr>
      </w:pPr>
    </w:p>
    <w:p w:rsidR="00C91CF9" w:rsidRDefault="00C91CF9">
      <w:pPr>
        <w:rPr>
          <w:rFonts w:ascii="Arial" w:hAnsi="Arial" w:cs="Arial"/>
          <w:color w:val="auto"/>
          <w:sz w:val="16"/>
          <w:szCs w:val="16"/>
        </w:rPr>
      </w:pPr>
    </w:p>
    <w:p w:rsidR="00C91CF9" w:rsidRDefault="00C91CF9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BILANS PUNKTÓW ECTS – NAKŁAD PRACY STUDENTA</w:t>
      </w:r>
    </w:p>
    <w:p w:rsidR="00C91CF9" w:rsidRDefault="00C91CF9">
      <w:pPr>
        <w:ind w:left="720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9"/>
        <w:gridCol w:w="1487"/>
        <w:gridCol w:w="1778"/>
      </w:tblGrid>
      <w:tr w:rsidR="00C91CF9">
        <w:trPr>
          <w:cantSplit/>
        </w:trPr>
        <w:tc>
          <w:tcPr>
            <w:tcW w:w="6426" w:type="dxa"/>
            <w:vMerge w:val="restart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321" w:type="dxa"/>
            <w:gridSpan w:val="2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C91CF9">
        <w:trPr>
          <w:cantSplit/>
        </w:trPr>
        <w:tc>
          <w:tcPr>
            <w:tcW w:w="0" w:type="auto"/>
            <w:vMerge/>
            <w:vAlign w:val="center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Studia</w:t>
            </w:r>
          </w:p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Studia</w:t>
            </w:r>
          </w:p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niestacjonarne</w:t>
            </w:r>
          </w:p>
        </w:tc>
      </w:tr>
      <w:tr w:rsidR="00C91CF9">
        <w:tc>
          <w:tcPr>
            <w:tcW w:w="6426" w:type="dxa"/>
            <w:shd w:val="clear" w:color="auto" w:fill="D9D9D9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shd w:val="clear" w:color="auto" w:fill="D9D9D9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         30</w:t>
            </w:r>
          </w:p>
        </w:tc>
        <w:tc>
          <w:tcPr>
            <w:tcW w:w="1808" w:type="dxa"/>
            <w:shd w:val="clear" w:color="auto" w:fill="D9D9D9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  <w:shd w:val="clear" w:color="auto" w:fill="E0E0E0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shd w:val="clear" w:color="auto" w:fill="E0E0E0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08" w:type="dxa"/>
            <w:shd w:val="clear" w:color="auto" w:fill="E0E0E0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30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Zebranie materiałów do projektu, 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</w:tcPr>
          <w:p w:rsidR="00C91CF9" w:rsidRDefault="00C91CF9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</w:tcPr>
          <w:p w:rsidR="00C91CF9" w:rsidRDefault="00C91CF9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C91CF9">
        <w:tc>
          <w:tcPr>
            <w:tcW w:w="6426" w:type="dxa"/>
            <w:shd w:val="clear" w:color="auto" w:fill="E0E0E0"/>
          </w:tcPr>
          <w:p w:rsidR="00C91CF9" w:rsidRDefault="00C91CF9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shd w:val="clear" w:color="auto" w:fill="E0E0E0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808" w:type="dxa"/>
            <w:shd w:val="clear" w:color="auto" w:fill="E0E0E0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C91CF9">
        <w:tc>
          <w:tcPr>
            <w:tcW w:w="6426" w:type="dxa"/>
            <w:shd w:val="clear" w:color="auto" w:fill="E0E0E0"/>
          </w:tcPr>
          <w:p w:rsidR="00C91CF9" w:rsidRDefault="00C91CF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shd w:val="clear" w:color="auto" w:fill="E0E0E0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E0E0E0"/>
          </w:tcPr>
          <w:p w:rsidR="00C91CF9" w:rsidRDefault="00C91CF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:rsidR="00C91CF9" w:rsidRDefault="00C91CF9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iCs/>
          <w:sz w:val="16"/>
          <w:szCs w:val="16"/>
        </w:rPr>
      </w:pPr>
    </w:p>
    <w:p w:rsidR="00C91CF9" w:rsidRDefault="00C91CF9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iCs/>
          <w:sz w:val="16"/>
          <w:szCs w:val="16"/>
        </w:rPr>
      </w:pPr>
    </w:p>
    <w:p w:rsidR="00C91CF9" w:rsidRDefault="00C91CF9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Przyjmuję do realizacji</w:t>
      </w:r>
      <w:r>
        <w:rPr>
          <w:rFonts w:ascii="Arial" w:hAnsi="Arial" w:cs="Arial"/>
          <w:i/>
          <w:iCs/>
          <w:sz w:val="16"/>
          <w:szCs w:val="16"/>
        </w:rPr>
        <w:t xml:space="preserve">    (data i podpisy osób prowadzących przedmiot w danym roku akademickim)</w:t>
      </w:r>
    </w:p>
    <w:p w:rsidR="00C91CF9" w:rsidRDefault="00C91CF9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iCs/>
          <w:sz w:val="16"/>
          <w:szCs w:val="16"/>
        </w:rPr>
      </w:pPr>
    </w:p>
    <w:p w:rsidR="00C91CF9" w:rsidRDefault="00C91CF9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iCs/>
          <w:sz w:val="16"/>
          <w:szCs w:val="16"/>
        </w:rPr>
      </w:pPr>
    </w:p>
    <w:p w:rsidR="00C91CF9" w:rsidRDefault="00C91CF9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91CF9" w:rsidRDefault="00C91CF9">
      <w:pPr>
        <w:rPr>
          <w:rFonts w:ascii="Arial" w:hAnsi="Arial" w:cs="Arial"/>
          <w:color w:val="auto"/>
        </w:rPr>
      </w:pPr>
    </w:p>
    <w:sectPr w:rsidR="00C91CF9" w:rsidSect="00C9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944"/>
    <w:multiLevelType w:val="multilevel"/>
    <w:tmpl w:val="397499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/>
      </w:rPr>
    </w:lvl>
  </w:abstractNum>
  <w:abstractNum w:abstractNumId="1">
    <w:nsid w:val="666F0955"/>
    <w:multiLevelType w:val="hybridMultilevel"/>
    <w:tmpl w:val="DEECA0C4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88C11C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684325E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F013BD4"/>
    <w:multiLevelType w:val="hybridMultilevel"/>
    <w:tmpl w:val="E442609A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F9"/>
    <w:rsid w:val="006A580A"/>
    <w:rsid w:val="00BB5552"/>
    <w:rsid w:val="00C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Theme="minorHAnsi"/>
      <w:color w:val="auto"/>
      <w:sz w:val="21"/>
      <w:szCs w:val="21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Theme="minorHAnsi"/>
      <w:color w:val="auto"/>
      <w:sz w:val="21"/>
      <w:szCs w:val="21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2016-11-24T10:42:00Z</dcterms:created>
  <dcterms:modified xsi:type="dcterms:W3CDTF">2016-11-24T10:42:00Z</dcterms:modified>
</cp:coreProperties>
</file>